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</w:p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遂宁市主城区人才团购住房需求调查表</w:t>
      </w:r>
    </w:p>
    <w:bookmarkEnd w:id="0"/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360" w:lineRule="exact"/>
        <w:ind w:left="-359" w:leftChars="-171" w:right="-440" w:firstLine="720" w:firstLineChars="300"/>
        <w:jc w:val="both"/>
        <w:textAlignment w:val="baseline"/>
        <w:rPr>
          <w:rFonts w:hint="eastAsia" w:eastAsia="仿宋_GB2312"/>
          <w:b w:val="0"/>
          <w:i w:val="0"/>
          <w:caps w:val="0"/>
          <w:spacing w:val="0"/>
          <w:w w:val="100"/>
          <w:sz w:val="24"/>
          <w:lang w:eastAsia="zh-CN"/>
        </w:rPr>
      </w:pPr>
      <w:r>
        <w:rPr>
          <w:rFonts w:hint="eastAsia" w:eastAsia="仿宋_GB2312"/>
          <w:b w:val="0"/>
          <w:i w:val="0"/>
          <w:caps w:val="0"/>
          <w:spacing w:val="0"/>
          <w:w w:val="100"/>
          <w:sz w:val="24"/>
          <w:lang w:eastAsia="zh-CN"/>
        </w:rPr>
        <w:t>填报单位：</w:t>
      </w:r>
    </w:p>
    <w:tbl>
      <w:tblPr>
        <w:tblStyle w:val="3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370"/>
        <w:gridCol w:w="1875"/>
        <w:gridCol w:w="1935"/>
        <w:gridCol w:w="1965"/>
        <w:gridCol w:w="1860"/>
        <w:gridCol w:w="171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单位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拟购房区域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拟购房面积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拟购房户型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拟购房时间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spacing w:val="0"/>
                <w:w w:val="100"/>
                <w:sz w:val="24"/>
              </w:rPr>
              <w:t>其他需求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ind w:left="-359" w:leftChars="-171" w:right="-440"/>
        <w:jc w:val="both"/>
        <w:textAlignment w:val="baseline"/>
        <w:rPr>
          <w:rFonts w:eastAsia="仿宋_GB2312"/>
          <w:b w:val="0"/>
          <w:i w:val="0"/>
          <w:caps w:val="0"/>
          <w:spacing w:val="0"/>
          <w:w w:val="100"/>
          <w:sz w:val="24"/>
        </w:rPr>
      </w:pPr>
      <w:r>
        <w:rPr>
          <w:rFonts w:eastAsia="仿宋_GB2312"/>
          <w:b w:val="0"/>
          <w:i w:val="0"/>
          <w:caps w:val="0"/>
          <w:spacing w:val="0"/>
          <w:w w:val="100"/>
          <w:sz w:val="24"/>
        </w:rPr>
        <w:t>说明：1.拟购房区域主要包括：老城区、河东新区、经开区北片区、经开区南片区、高新区、金桥新区、龙凤新城，可同时备选多个区域；</w:t>
      </w:r>
    </w:p>
    <w:p>
      <w:pPr>
        <w:snapToGrid/>
        <w:spacing w:before="0" w:beforeAutospacing="0" w:after="0" w:afterAutospacing="0" w:line="360" w:lineRule="exact"/>
        <w:ind w:left="-359" w:leftChars="-171" w:right="-440" w:firstLine="720" w:firstLineChars="300"/>
        <w:jc w:val="both"/>
        <w:textAlignment w:val="baseline"/>
        <w:rPr>
          <w:rFonts w:eastAsia="仿宋_GB2312"/>
          <w:b w:val="0"/>
          <w:i w:val="0"/>
          <w:caps w:val="0"/>
          <w:spacing w:val="20"/>
          <w:w w:val="100"/>
          <w:sz w:val="24"/>
        </w:rPr>
      </w:pPr>
      <w:r>
        <w:rPr>
          <w:rFonts w:eastAsia="仿宋_GB2312"/>
          <w:b w:val="0"/>
          <w:i w:val="0"/>
          <w:caps w:val="0"/>
          <w:spacing w:val="0"/>
          <w:w w:val="100"/>
          <w:sz w:val="24"/>
        </w:rPr>
        <w:t>2.拟购房面积主要包括：</w:t>
      </w:r>
      <w:r>
        <w:rPr>
          <w:rFonts w:eastAsia="仿宋_GB2312"/>
          <w:b w:val="0"/>
          <w:i w:val="0"/>
          <w:caps w:val="0"/>
          <w:spacing w:val="20"/>
          <w:w w:val="100"/>
          <w:sz w:val="24"/>
        </w:rPr>
        <w:t>70m²以下，70-90m²，90-120m²，120-140m²，140m²以上；</w:t>
      </w:r>
    </w:p>
    <w:p>
      <w:pPr>
        <w:snapToGrid/>
        <w:spacing w:before="0" w:beforeAutospacing="0" w:after="0" w:afterAutospacing="0" w:line="360" w:lineRule="exact"/>
        <w:ind w:left="-359" w:leftChars="-171" w:right="-440" w:firstLine="720" w:firstLineChars="300"/>
        <w:jc w:val="both"/>
        <w:textAlignment w:val="baseline"/>
        <w:rPr>
          <w:rFonts w:eastAsia="仿宋_GB2312"/>
          <w:b w:val="0"/>
          <w:i w:val="0"/>
          <w:caps w:val="0"/>
          <w:spacing w:val="-6"/>
          <w:w w:val="100"/>
          <w:sz w:val="24"/>
        </w:rPr>
      </w:pPr>
      <w:r>
        <w:rPr>
          <w:rFonts w:eastAsia="仿宋_GB2312"/>
          <w:b w:val="0"/>
          <w:i w:val="0"/>
          <w:caps w:val="0"/>
          <w:spacing w:val="0"/>
          <w:w w:val="100"/>
          <w:sz w:val="24"/>
        </w:rPr>
        <w:t>3.拟</w:t>
      </w:r>
      <w:r>
        <w:rPr>
          <w:rFonts w:eastAsia="仿宋_GB2312"/>
          <w:b w:val="0"/>
          <w:i w:val="0"/>
          <w:caps w:val="0"/>
          <w:spacing w:val="-6"/>
          <w:w w:val="100"/>
          <w:sz w:val="24"/>
        </w:rPr>
        <w:t>购房户型主要包括：一室一厅一卫，两室一厅一卫，两室两厅一卫，三室一厅一卫，三室两厅一卫，三室两厅两卫，四室两厅两卫</w:t>
      </w:r>
      <w:r>
        <w:rPr>
          <w:rFonts w:hint="eastAsia" w:eastAsia="仿宋_GB2312"/>
          <w:b w:val="0"/>
          <w:i w:val="0"/>
          <w:caps w:val="0"/>
          <w:spacing w:val="-6"/>
          <w:w w:val="100"/>
          <w:sz w:val="24"/>
        </w:rPr>
        <w:t>等</w:t>
      </w:r>
      <w:r>
        <w:rPr>
          <w:rFonts w:eastAsia="仿宋_GB2312"/>
          <w:b w:val="0"/>
          <w:i w:val="0"/>
          <w:caps w:val="0"/>
          <w:spacing w:val="-6"/>
          <w:w w:val="100"/>
          <w:sz w:val="24"/>
        </w:rPr>
        <w:t>；</w:t>
      </w:r>
    </w:p>
    <w:p>
      <w:pPr>
        <w:snapToGrid/>
        <w:spacing w:before="0" w:beforeAutospacing="0" w:after="0" w:afterAutospacing="0" w:line="360" w:lineRule="exact"/>
        <w:ind w:left="-359" w:leftChars="-171" w:right="-440" w:firstLine="720" w:firstLineChars="3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eastAsia="仿宋_GB2312"/>
          <w:b w:val="0"/>
          <w:i w:val="0"/>
          <w:caps w:val="0"/>
          <w:spacing w:val="0"/>
          <w:w w:val="100"/>
          <w:sz w:val="24"/>
        </w:rPr>
        <w:t>4.拟购房时间主要分为：2022年内，2023年内，2024年内。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DAyNGFiZjdmNWViZGU4YmUxNDFlOGJmOWE5N2EifQ=="/>
    <w:docVar w:name="KGWebUrl" w:val="http://10.8.200.17:8899/seeyon/officeservlet"/>
  </w:docVars>
  <w:rsids>
    <w:rsidRoot w:val="00000000"/>
    <w:rsid w:val="14BD0122"/>
    <w:rsid w:val="1AB8095B"/>
    <w:rsid w:val="1DAE0BA6"/>
    <w:rsid w:val="277D7FC3"/>
    <w:rsid w:val="2E6740CF"/>
    <w:rsid w:val="301E14CD"/>
    <w:rsid w:val="398F3FA2"/>
    <w:rsid w:val="48AD2BC1"/>
    <w:rsid w:val="4D7451D3"/>
    <w:rsid w:val="520B1A77"/>
    <w:rsid w:val="76692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578</Characters>
  <Lines>0</Lines>
  <Paragraphs>0</Paragraphs>
  <TotalTime>7</TotalTime>
  <ScaleCrop>false</ScaleCrop>
  <LinksUpToDate>false</LinksUpToDate>
  <CharactersWithSpaces>587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2022-05-31T16:21:00Z</dcterms:created>
  <dc:creator>徐进（办公室）</dc:creator>
  <cp:lastModifiedBy>^O^</cp:lastModifiedBy>
  <cp:lastPrinted>2022-05-31T09:49:00Z</cp:lastPrinted>
  <dcterms:modified xsi:type="dcterms:W3CDTF">2022-06-06T09:11:07Z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164BC947F6F245AEA833DDD0432C072B</vt:lpwstr>
  </property>
</Properties>
</file>